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3F0" w:themeColor="accent1" w:themeTint="33"/>
  <w:body>
    <w:p w:rsidR="0007247E" w:rsidRPr="00E2114D" w:rsidRDefault="0007247E" w:rsidP="00E2114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B4A1" wp14:editId="40A930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CCC" w:rsidRPr="0007247E" w:rsidRDefault="00A32833" w:rsidP="00E211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6076B4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6076B4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476CCC" w:rsidRPr="0007247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6076B4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Program podpory zdraví</w:t>
                            </w:r>
                            <w:r w:rsidR="00E2114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6076B4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IKEM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OOlRHMcCAADCBQAADgAAAAAAAAAAAAAAAAAuAgAAZHJzL2Uyb0RvYy54bWxQSwECLQAUAAYACAAA&#10;ACEAS4kmzdYAAAAFAQAADwAAAAAAAAAAAAAAAAAhBQAAZHJzL2Rvd25yZXYueG1sUEsFBgAAAAAE&#10;AAQA8wAAACQGAAAAAA==&#10;" filled="f" stroked="f">
                <v:textbox style="mso-fit-shape-to-text:t">
                  <w:txbxContent>
                    <w:p w:rsidR="00476CCC" w:rsidRPr="0007247E" w:rsidRDefault="00A32833" w:rsidP="00E2114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aps/>
                          <w:color w:val="6076B4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6076B4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="00476CCC" w:rsidRPr="0007247E">
                        <w:rPr>
                          <w:rFonts w:ascii="Times New Roman" w:hAnsi="Times New Roman" w:cs="Times New Roman"/>
                          <w:b/>
                          <w:caps/>
                          <w:color w:val="6076B4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Program podpory zdraví</w:t>
                      </w:r>
                      <w:r w:rsidR="00E2114D">
                        <w:rPr>
                          <w:rFonts w:ascii="Times New Roman" w:hAnsi="Times New Roman" w:cs="Times New Roman"/>
                          <w:b/>
                          <w:caps/>
                          <w:color w:val="6076B4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IKEM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7BA7" w:rsidRPr="00CA1AAF" w:rsidRDefault="00973523" w:rsidP="00B03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Úkolem</w:t>
      </w:r>
      <w:r w:rsidR="00185B09">
        <w:rPr>
          <w:rFonts w:ascii="Times New Roman" w:hAnsi="Times New Roman" w:cs="Times New Roman"/>
          <w:sz w:val="24"/>
          <w:szCs w:val="24"/>
        </w:rPr>
        <w:t xml:space="preserve"> P</w:t>
      </w:r>
      <w:r w:rsidR="007A76CA" w:rsidRPr="00CA1AAF">
        <w:rPr>
          <w:rFonts w:ascii="Times New Roman" w:hAnsi="Times New Roman" w:cs="Times New Roman"/>
          <w:sz w:val="24"/>
          <w:szCs w:val="24"/>
        </w:rPr>
        <w:t xml:space="preserve">rogramu </w:t>
      </w:r>
      <w:r w:rsidR="00B03AD2">
        <w:rPr>
          <w:rFonts w:ascii="Times New Roman" w:hAnsi="Times New Roman" w:cs="Times New Roman"/>
          <w:sz w:val="24"/>
          <w:szCs w:val="24"/>
        </w:rPr>
        <w:t xml:space="preserve">podpory zdraví </w:t>
      </w:r>
      <w:r w:rsidR="00A27792">
        <w:rPr>
          <w:rFonts w:ascii="Times New Roman" w:hAnsi="Times New Roman" w:cs="Times New Roman"/>
          <w:sz w:val="24"/>
          <w:szCs w:val="24"/>
        </w:rPr>
        <w:t xml:space="preserve">IKEM </w:t>
      </w:r>
      <w:r w:rsidR="00185B0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zdůra</w:t>
      </w:r>
      <w:r w:rsidR="00923655">
        <w:rPr>
          <w:rFonts w:ascii="Times New Roman" w:hAnsi="Times New Roman" w:cs="Times New Roman"/>
          <w:sz w:val="24"/>
          <w:szCs w:val="24"/>
        </w:rPr>
        <w:t xml:space="preserve">znit význam aktivního přístupu </w:t>
      </w:r>
      <w:r>
        <w:rPr>
          <w:rFonts w:ascii="Times New Roman" w:hAnsi="Times New Roman" w:cs="Times New Roman"/>
          <w:sz w:val="24"/>
          <w:szCs w:val="24"/>
        </w:rPr>
        <w:t>pacientů</w:t>
      </w:r>
      <w:r w:rsidR="00B15A76">
        <w:rPr>
          <w:rFonts w:ascii="Times New Roman" w:hAnsi="Times New Roman" w:cs="Times New Roman"/>
          <w:sz w:val="24"/>
          <w:szCs w:val="24"/>
        </w:rPr>
        <w:t>, jejich blízkých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A76">
        <w:rPr>
          <w:rFonts w:ascii="Times New Roman" w:hAnsi="Times New Roman" w:cs="Times New Roman"/>
          <w:sz w:val="24"/>
          <w:szCs w:val="24"/>
        </w:rPr>
        <w:t>a pracovníků</w:t>
      </w:r>
      <w:r w:rsidR="00A27792">
        <w:rPr>
          <w:rFonts w:ascii="Times New Roman" w:hAnsi="Times New Roman" w:cs="Times New Roman"/>
          <w:sz w:val="24"/>
          <w:szCs w:val="24"/>
        </w:rPr>
        <w:t xml:space="preserve"> </w:t>
      </w:r>
      <w:r w:rsidR="00A32833">
        <w:rPr>
          <w:rFonts w:ascii="Times New Roman" w:hAnsi="Times New Roman" w:cs="Times New Roman"/>
          <w:sz w:val="24"/>
          <w:szCs w:val="24"/>
        </w:rPr>
        <w:t xml:space="preserve">IKEM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85B09">
        <w:rPr>
          <w:rFonts w:ascii="Times New Roman" w:hAnsi="Times New Roman" w:cs="Times New Roman"/>
          <w:sz w:val="24"/>
          <w:szCs w:val="24"/>
        </w:rPr>
        <w:t> péči o své zdraví</w:t>
      </w:r>
      <w:r w:rsidR="00700921" w:rsidRPr="00CA1AAF">
        <w:rPr>
          <w:rFonts w:ascii="Times New Roman" w:hAnsi="Times New Roman" w:cs="Times New Roman"/>
          <w:sz w:val="24"/>
          <w:szCs w:val="24"/>
        </w:rPr>
        <w:t xml:space="preserve">. </w:t>
      </w:r>
      <w:r w:rsidR="006D4A2A">
        <w:rPr>
          <w:rFonts w:ascii="Times New Roman" w:hAnsi="Times New Roman" w:cs="Times New Roman"/>
          <w:sz w:val="24"/>
          <w:szCs w:val="24"/>
        </w:rPr>
        <w:t xml:space="preserve">Program zahrnuje prioritní </w:t>
      </w:r>
      <w:r w:rsidR="00E2114D">
        <w:rPr>
          <w:rFonts w:ascii="Times New Roman" w:hAnsi="Times New Roman" w:cs="Times New Roman"/>
          <w:sz w:val="24"/>
          <w:szCs w:val="24"/>
        </w:rPr>
        <w:t xml:space="preserve">oblasti </w:t>
      </w:r>
      <w:r w:rsidR="00E2114D">
        <w:rPr>
          <w:rFonts w:ascii="Times New Roman" w:hAnsi="Times New Roman" w:cs="Times New Roman"/>
          <w:sz w:val="24"/>
          <w:szCs w:val="24"/>
        </w:rPr>
        <w:br/>
      </w:r>
      <w:r w:rsidR="006D4A2A" w:rsidRPr="00B15A76">
        <w:rPr>
          <w:rFonts w:ascii="Times New Roman" w:hAnsi="Times New Roman" w:cs="Times New Roman"/>
          <w:sz w:val="24"/>
          <w:szCs w:val="24"/>
        </w:rPr>
        <w:t xml:space="preserve">a </w:t>
      </w:r>
      <w:r w:rsidR="00B15A76">
        <w:rPr>
          <w:rFonts w:ascii="Times New Roman" w:hAnsi="Times New Roman" w:cs="Times New Roman"/>
          <w:sz w:val="24"/>
          <w:szCs w:val="24"/>
        </w:rPr>
        <w:t xml:space="preserve">konkrétní projekty za účelem </w:t>
      </w:r>
      <w:r w:rsidR="00923655" w:rsidRPr="00B15A76">
        <w:rPr>
          <w:rFonts w:ascii="Times New Roman" w:hAnsi="Times New Roman" w:cs="Times New Roman"/>
          <w:sz w:val="24"/>
          <w:szCs w:val="24"/>
        </w:rPr>
        <w:t xml:space="preserve">udržení a zlepšování </w:t>
      </w:r>
      <w:r w:rsidR="007A76CA" w:rsidRPr="00B15A76">
        <w:rPr>
          <w:rFonts w:ascii="Times New Roman" w:hAnsi="Times New Roman" w:cs="Times New Roman"/>
          <w:sz w:val="24"/>
          <w:szCs w:val="24"/>
        </w:rPr>
        <w:t>zdraví</w:t>
      </w:r>
      <w:r w:rsidR="006D4A2A" w:rsidRPr="00B15A76">
        <w:rPr>
          <w:rFonts w:ascii="Times New Roman" w:hAnsi="Times New Roman" w:cs="Times New Roman"/>
          <w:sz w:val="24"/>
          <w:szCs w:val="24"/>
        </w:rPr>
        <w:t>,</w:t>
      </w:r>
      <w:r w:rsidR="006D4A2A">
        <w:rPr>
          <w:rFonts w:ascii="Times New Roman" w:hAnsi="Times New Roman" w:cs="Times New Roman"/>
          <w:sz w:val="24"/>
          <w:szCs w:val="24"/>
        </w:rPr>
        <w:t xml:space="preserve"> na které budou kontinuálně navazovat</w:t>
      </w:r>
      <w:r w:rsidR="00017BA7" w:rsidRPr="00CA1AAF">
        <w:rPr>
          <w:rFonts w:ascii="Times New Roman" w:hAnsi="Times New Roman" w:cs="Times New Roman"/>
          <w:sz w:val="24"/>
          <w:szCs w:val="24"/>
        </w:rPr>
        <w:t xml:space="preserve"> </w:t>
      </w:r>
      <w:r w:rsidR="006510C7">
        <w:rPr>
          <w:rFonts w:ascii="Times New Roman" w:hAnsi="Times New Roman" w:cs="Times New Roman"/>
          <w:sz w:val="24"/>
          <w:szCs w:val="24"/>
        </w:rPr>
        <w:t>další opatř</w:t>
      </w:r>
      <w:r w:rsidR="006D4A2A">
        <w:rPr>
          <w:rFonts w:ascii="Times New Roman" w:hAnsi="Times New Roman" w:cs="Times New Roman"/>
          <w:sz w:val="24"/>
          <w:szCs w:val="24"/>
        </w:rPr>
        <w:t>ení.</w:t>
      </w:r>
    </w:p>
    <w:p w:rsidR="00B03AD2" w:rsidRDefault="006510C7" w:rsidP="00B03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podpory zdraví </w:t>
      </w:r>
      <w:r w:rsidR="00A27792">
        <w:rPr>
          <w:rFonts w:ascii="Times New Roman" w:hAnsi="Times New Roman" w:cs="Times New Roman"/>
          <w:sz w:val="24"/>
          <w:szCs w:val="24"/>
        </w:rPr>
        <w:t xml:space="preserve">IKEM </w:t>
      </w:r>
      <w:r>
        <w:rPr>
          <w:rFonts w:ascii="Times New Roman" w:hAnsi="Times New Roman" w:cs="Times New Roman"/>
          <w:sz w:val="24"/>
          <w:szCs w:val="24"/>
        </w:rPr>
        <w:t xml:space="preserve">klade důraz na dostupnost co nejširších zdrojů informací </w:t>
      </w:r>
      <w:r w:rsidR="00E2114D">
        <w:rPr>
          <w:rFonts w:ascii="Times New Roman" w:hAnsi="Times New Roman" w:cs="Times New Roman"/>
          <w:sz w:val="24"/>
          <w:szCs w:val="24"/>
        </w:rPr>
        <w:br/>
      </w:r>
      <w:r w:rsidR="006D4A2A">
        <w:rPr>
          <w:rFonts w:ascii="Times New Roman" w:hAnsi="Times New Roman" w:cs="Times New Roman"/>
          <w:sz w:val="24"/>
          <w:szCs w:val="24"/>
        </w:rPr>
        <w:t>o projektech IKEM s cílem trvale zlepšovat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A2A">
        <w:rPr>
          <w:rFonts w:ascii="Times New Roman" w:hAnsi="Times New Roman" w:cs="Times New Roman"/>
          <w:sz w:val="24"/>
          <w:szCs w:val="24"/>
        </w:rPr>
        <w:t xml:space="preserve">zdraví a kvalitu života </w:t>
      </w:r>
      <w:r>
        <w:rPr>
          <w:rFonts w:ascii="Times New Roman" w:hAnsi="Times New Roman" w:cs="Times New Roman"/>
          <w:sz w:val="24"/>
          <w:szCs w:val="24"/>
        </w:rPr>
        <w:t>pacientů</w:t>
      </w:r>
      <w:r w:rsidR="00E2114D">
        <w:rPr>
          <w:rFonts w:ascii="Times New Roman" w:hAnsi="Times New Roman" w:cs="Times New Roman"/>
          <w:sz w:val="24"/>
          <w:szCs w:val="24"/>
        </w:rPr>
        <w:t xml:space="preserve">, jejich blízkých </w:t>
      </w:r>
      <w:r w:rsidR="00E2114D">
        <w:rPr>
          <w:rFonts w:ascii="Times New Roman" w:hAnsi="Times New Roman" w:cs="Times New Roman"/>
          <w:sz w:val="24"/>
          <w:szCs w:val="24"/>
        </w:rPr>
        <w:br/>
      </w:r>
      <w:r w:rsidR="00B15A76">
        <w:rPr>
          <w:rFonts w:ascii="Times New Roman" w:hAnsi="Times New Roman" w:cs="Times New Roman"/>
          <w:sz w:val="24"/>
          <w:szCs w:val="24"/>
        </w:rPr>
        <w:t>a pracovníků nemocnice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792" w:rsidRDefault="007A76CA" w:rsidP="00B03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AF">
        <w:rPr>
          <w:rFonts w:ascii="Times New Roman" w:hAnsi="Times New Roman" w:cs="Times New Roman"/>
          <w:sz w:val="24"/>
          <w:szCs w:val="24"/>
        </w:rPr>
        <w:t xml:space="preserve">Program podpory zdraví </w:t>
      </w:r>
      <w:r w:rsidR="00B03AD2">
        <w:rPr>
          <w:rFonts w:ascii="Times New Roman" w:hAnsi="Times New Roman" w:cs="Times New Roman"/>
          <w:sz w:val="24"/>
          <w:szCs w:val="24"/>
        </w:rPr>
        <w:t xml:space="preserve">IKEM </w:t>
      </w:r>
      <w:r w:rsidR="00B15A76">
        <w:rPr>
          <w:rFonts w:ascii="Times New Roman" w:hAnsi="Times New Roman" w:cs="Times New Roman"/>
          <w:sz w:val="24"/>
          <w:szCs w:val="24"/>
        </w:rPr>
        <w:t>je v souladu s</w:t>
      </w:r>
      <w:r w:rsidR="00B03AD2">
        <w:rPr>
          <w:rFonts w:ascii="Times New Roman" w:hAnsi="Times New Roman" w:cs="Times New Roman"/>
          <w:sz w:val="24"/>
          <w:szCs w:val="24"/>
        </w:rPr>
        <w:t xml:space="preserve"> programem Nemocnice podporující zdraví, který vyhlásila Světová zdravotnická organizace. </w:t>
      </w:r>
    </w:p>
    <w:p w:rsidR="00B30A32" w:rsidRPr="00CA1AAF" w:rsidRDefault="00A27792" w:rsidP="00B03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p</w:t>
      </w:r>
      <w:r w:rsidR="00700921" w:rsidRPr="00CA1AAF">
        <w:rPr>
          <w:rFonts w:ascii="Times New Roman" w:hAnsi="Times New Roman" w:cs="Times New Roman"/>
          <w:sz w:val="24"/>
          <w:szCs w:val="24"/>
        </w:rPr>
        <w:t xml:space="preserve">rojekty jsou </w:t>
      </w:r>
      <w:r w:rsidR="00B03AD2">
        <w:rPr>
          <w:rFonts w:ascii="Times New Roman" w:hAnsi="Times New Roman" w:cs="Times New Roman"/>
          <w:sz w:val="24"/>
          <w:szCs w:val="24"/>
        </w:rPr>
        <w:t>určeny pacientům, jejich blízkým a pracovníkům IKEM.</w:t>
      </w:r>
    </w:p>
    <w:p w:rsidR="00CA1AAF" w:rsidRPr="00487751" w:rsidRDefault="00CA1AAF" w:rsidP="00D459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B66E3" w:rsidRPr="00487751" w:rsidRDefault="00C21C88" w:rsidP="00D459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87751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 letošním </w:t>
      </w:r>
      <w:r w:rsidR="00A716C1" w:rsidRPr="00487751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roce jsou připravovány </w:t>
      </w:r>
      <w:r w:rsidRPr="00487751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projekty:</w:t>
      </w:r>
    </w:p>
    <w:p w:rsidR="00B07510" w:rsidRPr="00260420" w:rsidRDefault="00B07510" w:rsidP="00D4590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Ústavní lékárna IKEM</w:t>
      </w:r>
    </w:p>
    <w:p w:rsidR="00727588" w:rsidRDefault="00727588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6076B4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Světový den spánku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Lékárna IKEM v průběhu této akce upozorňuje pacienty na rizika nadužívání a nesprávného používání hypnotik.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Edukuje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pacienty o racionálním užívání léků na spaní. Seznamuje pacienty s pravidly spánkové hygieny a poskytuje pacientům kontakty </w:t>
      </w:r>
      <w:r w:rsidR="005344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centra diagnostiky a léčby poruch spánku. </w:t>
      </w:r>
    </w:p>
    <w:p w:rsidR="00727588" w:rsidRDefault="00727588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6076B4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Světový den hypertenze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Informování veřejnosti o rizicích spojených s arteriální hyperte</w:t>
      </w:r>
      <w:r w:rsidR="00A32833">
        <w:rPr>
          <w:rFonts w:ascii="Times New Roman" w:hAnsi="Times New Roman" w:cs="Times New Roman"/>
          <w:color w:val="000000" w:themeColor="text1"/>
          <w:sz w:val="24"/>
          <w:szCs w:val="24"/>
        </w:rPr>
        <w:t>nz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í. O tom, jak jí předcházet, jak se projevuje. Pacienti se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dozví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se tlak správně měří a jaké jsou cílové hodnoty krevního tlaku. Dále mají pacienti možnost si nechat zdarma změřit krevní tlak a naměřené hodnoty s farmaceuty konzultovat. </w:t>
      </w:r>
    </w:p>
    <w:p w:rsidR="00727588" w:rsidRDefault="00727588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Světový den bez tabáku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Kouření tabákových výrobků je bohužel celospolečensky přijímaná závislost. </w:t>
      </w:r>
      <w:r w:rsidR="0088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Lékárna IKEM v rámci této akce upozorňuje na rizika spojená s kouřením. Zdůrazňuje vliv tabákového kouře na rozvoj celé řady závažných onemocnění. </w:t>
      </w:r>
      <w:r w:rsidR="00883D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Motivuje pacienty </w:t>
      </w:r>
      <w:r w:rsidR="0047481F">
        <w:rPr>
          <w:rFonts w:ascii="Times New Roman" w:hAnsi="Times New Roman" w:cs="Times New Roman"/>
          <w:color w:val="000000" w:themeColor="text1"/>
          <w:sz w:val="24"/>
          <w:szCs w:val="24"/>
        </w:rPr>
        <w:t>k tomu, aby přestali kouřit. Lékárna IKEM je zapojena do projektu Odvykání kouření v lékárnách a poskytuje odborné konzultace na odvykání kouření. Během konzultací se</w:t>
      </w:r>
      <w:r w:rsidR="00A32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pacient dozví o dostupné léčbě</w:t>
      </w:r>
      <w:r w:rsidR="00474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závislosti na tabáku, jak se správně volně prodejné nebo předepsané léky užívají. Vytvoří se individuální plán na odvykání kouření. </w:t>
      </w:r>
    </w:p>
    <w:p w:rsidR="0047481F" w:rsidRDefault="0047481F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Světový den antikoncepce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Akce seznamuje pacientky s různými metodami antikoncepce. Jejich případnými riziky, správností užívání. </w:t>
      </w:r>
    </w:p>
    <w:p w:rsidR="0047481F" w:rsidRDefault="0047481F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Světový den proti osteoporóze </w:t>
      </w:r>
      <w:r w:rsidR="00AB67E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Pacienti se mohou během akce dozvědět v lékárně IKEM informace o osteoporóze. O tom, jak se projevuje, komu nejvíce hrozí, jak jí předcházet. Pacienti dostanou informace o nejefektivnější léčbě a prevenci. </w:t>
      </w:r>
    </w:p>
    <w:p w:rsidR="00AB67E6" w:rsidRDefault="00AB67E6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Konzultační činnost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Pacienti se mohou celoročně objednat na konzultace. Lékárna IKEM je vybavena oddělenou konzultační místností, kde může rozhovor s pacientem probíhat diskrétně. Konzultace jsou zaměřeny na lékové poradenství, lékové interakce, snižování nadváhy, odvykání kouření nebo správnou životosprávu. </w:t>
      </w:r>
    </w:p>
    <w:p w:rsidR="00AB67E6" w:rsidRDefault="00AB67E6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On-line poradna SENSEN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V rámci projektu Senzační senioři (</w:t>
      </w:r>
      <w:hyperlink r:id="rId9" w:history="1">
        <w:r w:rsidRPr="001E1F41">
          <w:rPr>
            <w:rStyle w:val="Hypertextovodkaz"/>
            <w:rFonts w:ascii="Times New Roman" w:hAnsi="Times New Roman" w:cs="Times New Roman"/>
            <w:sz w:val="24"/>
            <w:szCs w:val="24"/>
          </w:rPr>
          <w:t>www.sensen.cz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 poskytuje lékárna IKEM on-line poradnu.</w:t>
      </w:r>
      <w:r w:rsidR="00892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Tématy poradny jsou konzultace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nežádoucích účinků léků, samoléčba nezávažných onemocnění, poradenství ohledně platnosti receptů nebo vzájemné ovlivňování léků a doplňků stravy. </w:t>
      </w:r>
    </w:p>
    <w:p w:rsidR="00AB67E6" w:rsidRDefault="00AB67E6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Eduk</w:t>
      </w:r>
      <w:r w:rsidR="00260420"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ční </w:t>
      </w:r>
      <w:r w:rsidR="00260420"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projekty pro seniory </w:t>
      </w:r>
      <w:r w:rsidR="00260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Přednášky pro kluby seniorů. Farmaceut a farmaceutický asistent z lékárny IKEM navštěvují kluby a domovy seniorů. Témata přednášek jsou </w:t>
      </w:r>
      <w:r w:rsidR="005344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např. bolest, osteoporóza, arteriální hypertenze, chřipka/nachlazení apod. </w:t>
      </w:r>
    </w:p>
    <w:p w:rsidR="00260420" w:rsidRPr="00260420" w:rsidRDefault="00260420" w:rsidP="00D4590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Den lékáren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Akce pořádána Českou lékárnickou komorou. Každoročně se do ní zapojuje </w:t>
      </w:r>
      <w:r w:rsidR="005344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260420">
        <w:rPr>
          <w:rFonts w:ascii="Times New Roman" w:hAnsi="Times New Roman" w:cs="Times New Roman"/>
          <w:color w:val="000000" w:themeColor="text1"/>
          <w:sz w:val="24"/>
          <w:szCs w:val="24"/>
        </w:rPr>
        <w:t>lékárna IKEM. Tématem roku 2015 je bezpečné užívání léků.</w:t>
      </w: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66E3" w:rsidRDefault="00260420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Antibiotický týden v prostředí lékáren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Akce pořádána Českou lékárnickou komorou. V rámci tohoto projektu se zdůrazňuje role antibiotik v léčbě bakteriálních infekcí. Pacienti jsou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edukováni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správném používání antibiotik. Upozorňuje se také na rizika neracionálního používání antibiotik. </w:t>
      </w:r>
    </w:p>
    <w:p w:rsidR="00E2114D" w:rsidRDefault="00E2114D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14D" w:rsidRDefault="00E2114D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14D" w:rsidRDefault="00E2114D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6E3" w:rsidRPr="00260420" w:rsidRDefault="00BB66E3" w:rsidP="00BB66E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Klinika diabetologie </w:t>
      </w:r>
    </w:p>
    <w:p w:rsidR="00A32833" w:rsidRDefault="00BB66E3" w:rsidP="008923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87751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Víkendové reedukační pobyty pro diabetiky s DM I a s DM II léčené inzulinem</w:t>
      </w:r>
      <w:r w:rsidR="00A32833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B66E3" w:rsidRPr="00892399" w:rsidRDefault="00BB66E3" w:rsidP="008923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Víkendové reedukační pobyty se pořádají především pro diabetiky, kteří prošli edukačním kursem pořádaným IKEM a pro jejich partnery. Zdravotnický personál se skládá z </w:t>
      </w:r>
      <w:r w:rsidR="002A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lékaře diabetologa, psychologa a tzv.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edukační, dietní a rehabilitační sestry. Základem reedukace </w:t>
      </w:r>
      <w:r w:rsidR="005344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kontrola zdravotního stavu, reedukace zaměřená na konkrétní problémy spojené s DM. Program relaxační a společenský. </w:t>
      </w:r>
    </w:p>
    <w:p w:rsidR="00A32833" w:rsidRDefault="00BB66E3" w:rsidP="008923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87751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Týdenní rekondiční pobyty pro diabetiky s D</w:t>
      </w:r>
      <w:r w:rsidR="00A32833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 I nebo DM II léčené inzulínem</w:t>
      </w:r>
    </w:p>
    <w:p w:rsidR="00BB66E3" w:rsidRPr="00892399" w:rsidRDefault="00BB66E3" w:rsidP="008923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Týdenní rekondiční pobyty jsou pořádány pro diabetiky s DM na inzulínu z celé ČR. Základem rekondičního pobytu je kompenzace. Dále také relaxační a společenský program. </w:t>
      </w:r>
    </w:p>
    <w:p w:rsidR="00BB66E3" w:rsidRPr="00260420" w:rsidRDefault="00BB66E3" w:rsidP="00BB66E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Klinika kardiologie</w:t>
      </w:r>
    </w:p>
    <w:p w:rsidR="00BB66E3" w:rsidRPr="00CA1AAF" w:rsidRDefault="00BB66E3" w:rsidP="00BB66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AAF">
        <w:rPr>
          <w:rFonts w:ascii="Times New Roman" w:hAnsi="Times New Roman" w:cs="Times New Roman"/>
          <w:color w:val="000000" w:themeColor="text1"/>
          <w:sz w:val="24"/>
          <w:szCs w:val="24"/>
        </w:rPr>
        <w:t>Sjezd české kardiologické společnosti, Den prevence mozkové mrtvice, Kunratické babí léto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 w:rsidRPr="00CA1AAF">
        <w:rPr>
          <w:rFonts w:ascii="Times New Roman" w:hAnsi="Times New Roman" w:cs="Times New Roman"/>
          <w:color w:val="000000" w:themeColor="text1"/>
          <w:sz w:val="24"/>
          <w:szCs w:val="24"/>
        </w:rPr>
        <w:t>ěchovický běh.</w:t>
      </w:r>
    </w:p>
    <w:p w:rsidR="00BB66E3" w:rsidRPr="00260420" w:rsidRDefault="00BB66E3" w:rsidP="00BB66E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Klinika </w:t>
      </w:r>
      <w:proofErr w:type="spellStart"/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hepatologie</w:t>
      </w:r>
      <w:proofErr w:type="spellEnd"/>
      <w:r w:rsidRPr="002604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B66E3" w:rsidRDefault="00BB66E3" w:rsidP="00BB66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AAF">
        <w:rPr>
          <w:rFonts w:ascii="Times New Roman" w:hAnsi="Times New Roman" w:cs="Times New Roman"/>
          <w:color w:val="000000" w:themeColor="text1"/>
          <w:sz w:val="24"/>
          <w:szCs w:val="24"/>
        </w:rPr>
        <w:t>Gastroenterologický kongres,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Májové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hepatologické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dny,</w:t>
      </w:r>
      <w:r w:rsidRPr="00CA1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Televizní přenosy (vybrané endoskopické výkony se zahraniční účastí pro odbornou veřejnost), Výstavy obrazů pacientů na lůžkovém oddělení.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66E3" w:rsidRDefault="00BB66E3" w:rsidP="00D45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646A" w:rsidRDefault="00BF61E3" w:rsidP="001348A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E2114D" w:rsidRDefault="00E2114D" w:rsidP="001348A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14D" w:rsidRDefault="00E2114D" w:rsidP="001348A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2114D" w:rsidRDefault="00E2114D" w:rsidP="001348A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14D" w:rsidRDefault="00E2114D" w:rsidP="001348A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14D" w:rsidRPr="00E2114D" w:rsidRDefault="00E2114D" w:rsidP="00E2114D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114D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Oddělení kvality ÚOPK </w:t>
      </w:r>
    </w:p>
    <w:p w:rsidR="00E2114D" w:rsidRPr="00E2114D" w:rsidRDefault="00E2114D" w:rsidP="00E2114D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114D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IKEM</w:t>
      </w:r>
    </w:p>
    <w:sectPr w:rsidR="00E2114D" w:rsidRPr="00E2114D" w:rsidSect="00260420">
      <w:headerReference w:type="defaul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81" w:rsidRDefault="00125081" w:rsidP="00260420">
      <w:pPr>
        <w:spacing w:after="0" w:line="240" w:lineRule="auto"/>
      </w:pPr>
      <w:r>
        <w:separator/>
      </w:r>
    </w:p>
  </w:endnote>
  <w:endnote w:type="continuationSeparator" w:id="0">
    <w:p w:rsidR="00125081" w:rsidRDefault="00125081" w:rsidP="0026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81" w:rsidRDefault="00125081" w:rsidP="00260420">
      <w:pPr>
        <w:spacing w:after="0" w:line="240" w:lineRule="auto"/>
      </w:pPr>
      <w:r>
        <w:separator/>
      </w:r>
    </w:p>
  </w:footnote>
  <w:footnote w:type="continuationSeparator" w:id="0">
    <w:p w:rsidR="00125081" w:rsidRDefault="00125081" w:rsidP="0026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0" w:rsidRDefault="00260420" w:rsidP="00260420">
    <w:pPr>
      <w:pStyle w:val="Zhlav"/>
      <w:tabs>
        <w:tab w:val="clear" w:pos="4536"/>
        <w:tab w:val="clear" w:pos="9072"/>
        <w:tab w:val="left" w:pos="34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E9"/>
    <w:multiLevelType w:val="multilevel"/>
    <w:tmpl w:val="5E1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51"/>
    <w:rsid w:val="00017BA7"/>
    <w:rsid w:val="000539BC"/>
    <w:rsid w:val="00071EE7"/>
    <w:rsid w:val="0007247E"/>
    <w:rsid w:val="00120691"/>
    <w:rsid w:val="00125081"/>
    <w:rsid w:val="001348AD"/>
    <w:rsid w:val="00163229"/>
    <w:rsid w:val="00185B09"/>
    <w:rsid w:val="0025646A"/>
    <w:rsid w:val="00260420"/>
    <w:rsid w:val="002A6C99"/>
    <w:rsid w:val="002C081E"/>
    <w:rsid w:val="003378AF"/>
    <w:rsid w:val="0047481F"/>
    <w:rsid w:val="00476CCC"/>
    <w:rsid w:val="004868B1"/>
    <w:rsid w:val="00487751"/>
    <w:rsid w:val="0053449D"/>
    <w:rsid w:val="005A061C"/>
    <w:rsid w:val="005C681A"/>
    <w:rsid w:val="00650772"/>
    <w:rsid w:val="006510C7"/>
    <w:rsid w:val="00667EE9"/>
    <w:rsid w:val="006D4A2A"/>
    <w:rsid w:val="00700921"/>
    <w:rsid w:val="00727588"/>
    <w:rsid w:val="007A76CA"/>
    <w:rsid w:val="007D285C"/>
    <w:rsid w:val="007F2C32"/>
    <w:rsid w:val="00817751"/>
    <w:rsid w:val="00883DBC"/>
    <w:rsid w:val="00892399"/>
    <w:rsid w:val="008F4852"/>
    <w:rsid w:val="00901A13"/>
    <w:rsid w:val="00923655"/>
    <w:rsid w:val="00945563"/>
    <w:rsid w:val="00973523"/>
    <w:rsid w:val="009872DB"/>
    <w:rsid w:val="00A27792"/>
    <w:rsid w:val="00A32833"/>
    <w:rsid w:val="00A716C1"/>
    <w:rsid w:val="00A80BC6"/>
    <w:rsid w:val="00A90949"/>
    <w:rsid w:val="00AB67E6"/>
    <w:rsid w:val="00B03AD2"/>
    <w:rsid w:val="00B07510"/>
    <w:rsid w:val="00B15A76"/>
    <w:rsid w:val="00B30A32"/>
    <w:rsid w:val="00BB66E3"/>
    <w:rsid w:val="00BF61E3"/>
    <w:rsid w:val="00C21C88"/>
    <w:rsid w:val="00C52BA2"/>
    <w:rsid w:val="00CA1AAF"/>
    <w:rsid w:val="00CA5115"/>
    <w:rsid w:val="00D3203A"/>
    <w:rsid w:val="00D45907"/>
    <w:rsid w:val="00DE38BB"/>
    <w:rsid w:val="00E2114D"/>
    <w:rsid w:val="00F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5907"/>
    <w:pPr>
      <w:spacing w:before="144" w:after="72" w:line="240" w:lineRule="auto"/>
      <w:outlineLvl w:val="1"/>
    </w:pPr>
    <w:rPr>
      <w:rFonts w:ascii="Times New Roman" w:eastAsia="Times New Roman" w:hAnsi="Times New Roman" w:cs="Times New Roman"/>
      <w:b/>
      <w:bCs/>
      <w:color w:val="FE0000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C88"/>
    <w:rPr>
      <w:color w:val="5F5F5F"/>
      <w:u w:val="single"/>
    </w:rPr>
  </w:style>
  <w:style w:type="character" w:styleId="Siln">
    <w:name w:val="Strong"/>
    <w:basedOn w:val="Standardnpsmoodstavce"/>
    <w:uiPriority w:val="22"/>
    <w:qFormat/>
    <w:rsid w:val="007D285C"/>
    <w:rPr>
      <w:b/>
      <w:bCs/>
    </w:rPr>
  </w:style>
  <w:style w:type="character" w:customStyle="1" w:styleId="colortext1">
    <w:name w:val="colortext1"/>
    <w:basedOn w:val="Standardnpsmoodstavce"/>
    <w:rsid w:val="007D285C"/>
    <w:rPr>
      <w:color w:val="FF9901"/>
    </w:rPr>
  </w:style>
  <w:style w:type="character" w:customStyle="1" w:styleId="Nadpis2Char">
    <w:name w:val="Nadpis 2 Char"/>
    <w:basedOn w:val="Standardnpsmoodstavce"/>
    <w:link w:val="Nadpis2"/>
    <w:uiPriority w:val="9"/>
    <w:rsid w:val="00D45907"/>
    <w:rPr>
      <w:rFonts w:ascii="Times New Roman" w:eastAsia="Times New Roman" w:hAnsi="Times New Roman" w:cs="Times New Roman"/>
      <w:b/>
      <w:bCs/>
      <w:color w:val="FE0000"/>
      <w:sz w:val="33"/>
      <w:szCs w:val="3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1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420"/>
  </w:style>
  <w:style w:type="paragraph" w:styleId="Zpat">
    <w:name w:val="footer"/>
    <w:basedOn w:val="Normln"/>
    <w:link w:val="ZpatChar"/>
    <w:uiPriority w:val="99"/>
    <w:unhideWhenUsed/>
    <w:rsid w:val="0026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5907"/>
    <w:pPr>
      <w:spacing w:before="144" w:after="72" w:line="240" w:lineRule="auto"/>
      <w:outlineLvl w:val="1"/>
    </w:pPr>
    <w:rPr>
      <w:rFonts w:ascii="Times New Roman" w:eastAsia="Times New Roman" w:hAnsi="Times New Roman" w:cs="Times New Roman"/>
      <w:b/>
      <w:bCs/>
      <w:color w:val="FE0000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C88"/>
    <w:rPr>
      <w:color w:val="5F5F5F"/>
      <w:u w:val="single"/>
    </w:rPr>
  </w:style>
  <w:style w:type="character" w:styleId="Siln">
    <w:name w:val="Strong"/>
    <w:basedOn w:val="Standardnpsmoodstavce"/>
    <w:uiPriority w:val="22"/>
    <w:qFormat/>
    <w:rsid w:val="007D285C"/>
    <w:rPr>
      <w:b/>
      <w:bCs/>
    </w:rPr>
  </w:style>
  <w:style w:type="character" w:customStyle="1" w:styleId="colortext1">
    <w:name w:val="colortext1"/>
    <w:basedOn w:val="Standardnpsmoodstavce"/>
    <w:rsid w:val="007D285C"/>
    <w:rPr>
      <w:color w:val="FF9901"/>
    </w:rPr>
  </w:style>
  <w:style w:type="character" w:customStyle="1" w:styleId="Nadpis2Char">
    <w:name w:val="Nadpis 2 Char"/>
    <w:basedOn w:val="Standardnpsmoodstavce"/>
    <w:link w:val="Nadpis2"/>
    <w:uiPriority w:val="9"/>
    <w:rsid w:val="00D45907"/>
    <w:rPr>
      <w:rFonts w:ascii="Times New Roman" w:eastAsia="Times New Roman" w:hAnsi="Times New Roman" w:cs="Times New Roman"/>
      <w:b/>
      <w:bCs/>
      <w:color w:val="FE0000"/>
      <w:sz w:val="33"/>
      <w:szCs w:val="3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1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420"/>
  </w:style>
  <w:style w:type="paragraph" w:styleId="Zpat">
    <w:name w:val="footer"/>
    <w:basedOn w:val="Normln"/>
    <w:link w:val="ZpatChar"/>
    <w:uiPriority w:val="99"/>
    <w:unhideWhenUsed/>
    <w:rsid w:val="0026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924">
              <w:marLeft w:val="29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3D3D3"/>
                                <w:left w:val="single" w:sz="6" w:space="13" w:color="D3D3D3"/>
                                <w:bottom w:val="single" w:sz="6" w:space="0" w:color="D3D3D3"/>
                                <w:right w:val="single" w:sz="6" w:space="14" w:color="D3D3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669">
              <w:marLeft w:val="29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3D3D3"/>
                                <w:left w:val="single" w:sz="6" w:space="13" w:color="D3D3D3"/>
                                <w:bottom w:val="single" w:sz="6" w:space="0" w:color="D3D3D3"/>
                                <w:right w:val="single" w:sz="6" w:space="14" w:color="D3D3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nsen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kutivní">
  <a:themeElements>
    <a:clrScheme name="Exekutivní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kutivní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kutivní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E2CF-2314-4448-8B97-CBD7D6DD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Michaela Petráková</dc:creator>
  <cp:lastModifiedBy>Mgr. Jana Fejfarová</cp:lastModifiedBy>
  <cp:revision>2</cp:revision>
  <cp:lastPrinted>2015-03-25T09:46:00Z</cp:lastPrinted>
  <dcterms:created xsi:type="dcterms:W3CDTF">2015-06-01T13:30:00Z</dcterms:created>
  <dcterms:modified xsi:type="dcterms:W3CDTF">2015-06-01T13:30:00Z</dcterms:modified>
</cp:coreProperties>
</file>